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53C9A">
      <w:pPr>
        <w:keepNext w:val="0"/>
        <w:keepLines w:val="0"/>
        <w:widowControl/>
        <w:suppressLineNumbers w:val="0"/>
        <w:pBdr>
          <w:bottom w:val="none" w:color="auto" w:sz="0" w:space="0"/>
        </w:pBdr>
        <w:spacing w:line="450" w:lineRule="atLeast"/>
        <w:jc w:val="center"/>
        <w:rPr>
          <w:b/>
          <w:bCs/>
          <w:sz w:val="36"/>
          <w:szCs w:val="36"/>
        </w:rPr>
      </w:pPr>
      <w:r>
        <w:rPr>
          <w:rFonts w:ascii="宋体" w:hAnsi="宋体" w:eastAsia="宋体" w:cs="宋体"/>
          <w:b/>
          <w:bCs/>
          <w:kern w:val="0"/>
          <w:sz w:val="36"/>
          <w:szCs w:val="36"/>
          <w:lang w:val="en-US" w:eastAsia="zh-CN" w:bidi="ar"/>
        </w:rPr>
        <w:t>国务院办公厅印发《关于在政府采购中实施本国产品标准及相关政策的通知》</w:t>
      </w:r>
    </w:p>
    <w:p w14:paraId="4787C7BB">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right="300"/>
        <w:jc w:val="center"/>
        <w:rPr>
          <w:color w:val="666666"/>
          <w:sz w:val="21"/>
          <w:szCs w:val="21"/>
        </w:rPr>
      </w:pPr>
      <w:r>
        <w:rPr>
          <w:rFonts w:ascii="宋体" w:hAnsi="宋体" w:eastAsia="宋体" w:cs="宋体"/>
          <w:color w:val="666666"/>
          <w:kern w:val="0"/>
          <w:sz w:val="21"/>
          <w:szCs w:val="21"/>
          <w:bdr w:val="none" w:color="auto" w:sz="0" w:space="0"/>
          <w:lang w:val="en-US" w:eastAsia="zh-CN" w:bidi="ar"/>
        </w:rPr>
        <w:t>来源：中国政府采购网</w:t>
      </w:r>
    </w:p>
    <w:p w14:paraId="18E2D2C7">
      <w:pPr>
        <w:keepNext w:val="0"/>
        <w:keepLines w:val="0"/>
        <w:widowControl/>
        <w:suppressLineNumbers w:val="0"/>
        <w:pBdr>
          <w:top w:val="none" w:color="auto" w:sz="0" w:space="0"/>
          <w:left w:val="none" w:color="auto" w:sz="0" w:space="0"/>
          <w:bottom w:val="dotted" w:color="999999" w:sz="6" w:space="7"/>
          <w:right w:val="none" w:color="auto" w:sz="0" w:space="0"/>
        </w:pBdr>
        <w:spacing w:before="150" w:beforeAutospacing="0" w:after="150" w:afterAutospacing="0"/>
        <w:jc w:val="center"/>
        <w:rPr>
          <w:color w:val="666666"/>
          <w:sz w:val="21"/>
          <w:szCs w:val="21"/>
        </w:rPr>
      </w:pPr>
      <w:r>
        <w:rPr>
          <w:rFonts w:ascii="宋体" w:hAnsi="宋体" w:eastAsia="宋体" w:cs="宋体"/>
          <w:color w:val="666666"/>
          <w:kern w:val="0"/>
          <w:sz w:val="21"/>
          <w:szCs w:val="21"/>
          <w:bdr w:val="none" w:color="auto" w:sz="0" w:space="0"/>
          <w:lang w:val="en-US" w:eastAsia="zh-CN" w:bidi="ar"/>
        </w:rPr>
        <w:t>  </w:t>
      </w:r>
    </w:p>
    <w:p w14:paraId="61B47B51">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right="300"/>
        <w:jc w:val="center"/>
        <w:rPr>
          <w:color w:val="666666"/>
          <w:sz w:val="21"/>
          <w:szCs w:val="21"/>
        </w:rPr>
      </w:pPr>
      <w:r>
        <w:rPr>
          <w:rFonts w:ascii="宋体" w:hAnsi="宋体" w:eastAsia="宋体" w:cs="宋体"/>
          <w:color w:val="666666"/>
          <w:kern w:val="0"/>
          <w:sz w:val="21"/>
          <w:szCs w:val="21"/>
          <w:bdr w:val="none" w:color="auto" w:sz="0" w:space="0"/>
          <w:lang w:val="en-US" w:eastAsia="zh-CN" w:bidi="ar"/>
        </w:rPr>
        <w:t>发布时间：2025-10-10</w:t>
      </w:r>
    </w:p>
    <w:p w14:paraId="7831C678">
      <w:pPr>
        <w:keepNext w:val="0"/>
        <w:keepLines w:val="0"/>
        <w:widowControl/>
        <w:suppressLineNumbers w:val="0"/>
        <w:spacing w:before="150" w:beforeAutospacing="0" w:after="150" w:afterAutospacing="0"/>
        <w:jc w:val="left"/>
      </w:pPr>
      <w:r>
        <w:rPr>
          <w:rFonts w:ascii="宋体" w:hAnsi="宋体" w:eastAsia="宋体" w:cs="宋体"/>
          <w:color w:val="666666"/>
          <w:kern w:val="0"/>
          <w:sz w:val="21"/>
          <w:szCs w:val="21"/>
          <w:bdr w:val="none" w:color="auto" w:sz="0" w:space="0"/>
          <w:lang w:val="en-US" w:eastAsia="zh-CN" w:bidi="ar"/>
        </w:rPr>
        <w:t> </w:t>
      </w:r>
    </w:p>
    <w:p w14:paraId="0AF6E915">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right="300"/>
        <w:jc w:val="center"/>
        <w:rPr>
          <w:color w:val="666666"/>
          <w:sz w:val="21"/>
          <w:szCs w:val="21"/>
        </w:rPr>
      </w:pPr>
      <w:r>
        <w:rPr>
          <w:rFonts w:ascii="宋体" w:hAnsi="宋体" w:eastAsia="宋体" w:cs="宋体"/>
          <w:color w:val="666666"/>
          <w:kern w:val="0"/>
          <w:sz w:val="21"/>
          <w:szCs w:val="21"/>
          <w:bdr w:val="none" w:color="auto" w:sz="0" w:space="0"/>
          <w:lang w:val="en-US" w:eastAsia="zh-CN" w:bidi="ar"/>
        </w:rPr>
        <w:t>浏览次数：634</w:t>
      </w:r>
    </w:p>
    <w:p w14:paraId="40B620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210" w:afterAutospacing="0" w:line="378" w:lineRule="atLeast"/>
        <w:ind w:left="0" w:right="0" w:firstLine="420"/>
        <w:jc w:val="both"/>
        <w:textAlignment w:val="baseline"/>
        <w:rPr>
          <w:rFonts w:ascii="微软雅黑" w:hAnsi="微软雅黑" w:eastAsia="微软雅黑" w:cs="微软雅黑"/>
          <w:color w:val="2C2C2C"/>
        </w:rPr>
      </w:pPr>
      <w:r>
        <w:rPr>
          <w:rFonts w:hint="eastAsia" w:ascii="微软雅黑" w:hAnsi="微软雅黑" w:eastAsia="微软雅黑" w:cs="微软雅黑"/>
          <w:color w:val="2C2C2C"/>
          <w:bdr w:val="none" w:color="auto" w:sz="0" w:space="0"/>
          <w:shd w:val="clear" w:fill="FFFFFF"/>
          <w:vertAlign w:val="baseline"/>
        </w:rPr>
        <w:t>日前，国务院办公厅印发《关于在政府采购中实施本国产品标准及相关政策的通知》（以下简称《通知》），自2026年1月1日起施行。《通知》旨在构建统一开放、竞争有序的政府采购市场体系，完善政府采购制度，保障各类经营主体平等参与政府采购活动。</w:t>
      </w:r>
    </w:p>
    <w:p w14:paraId="26AE4C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210" w:afterAutospacing="0" w:line="378" w:lineRule="atLeast"/>
        <w:ind w:left="0" w:right="0" w:firstLine="420"/>
        <w:jc w:val="both"/>
        <w:textAlignment w:val="baseline"/>
        <w:rPr>
          <w:rFonts w:hint="eastAsia" w:ascii="微软雅黑" w:hAnsi="微软雅黑" w:eastAsia="微软雅黑" w:cs="微软雅黑"/>
          <w:color w:val="2C2C2C"/>
        </w:rPr>
      </w:pPr>
      <w:r>
        <w:rPr>
          <w:rFonts w:hint="eastAsia" w:ascii="微软雅黑" w:hAnsi="微软雅黑" w:eastAsia="微软雅黑" w:cs="微软雅黑"/>
          <w:color w:val="2C2C2C"/>
          <w:bdr w:val="none" w:color="auto" w:sz="0" w:space="0"/>
          <w:shd w:val="clear" w:fill="FFFFFF"/>
          <w:vertAlign w:val="baseline"/>
        </w:rPr>
        <w:t>《通知》明确，政府采购中的本国产品标准，是指产品在中国境内生产，且产品的中国境内生产组件成本占比达到规定比例要求，对特定产品还要求其关键组件、关键工序在中国境内生产、完成。该标准适用于政府采购货物项目和服务项目中涉及的货物。在政府采购活动中，给予本国产品相对于非本国产品20%的价格评审优惠。中华人民共和国缔结或者共同参加的国际条约、协定对政府采购中本国产品政策另有规定的，按照有关条约、协定执行。</w:t>
      </w:r>
    </w:p>
    <w:p w14:paraId="2CDAF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210" w:afterAutospacing="0" w:line="27" w:lineRule="atLeast"/>
        <w:ind w:left="0" w:right="0"/>
        <w:jc w:val="both"/>
        <w:textAlignment w:val="baseline"/>
        <w:rPr>
          <w:rFonts w:hint="eastAsia" w:ascii="微软雅黑" w:hAnsi="微软雅黑" w:eastAsia="微软雅黑" w:cs="微软雅黑"/>
          <w:color w:val="2C2C2C"/>
        </w:rPr>
      </w:pPr>
      <w:r>
        <w:rPr>
          <w:rFonts w:hint="eastAsia" w:ascii="微软雅黑" w:hAnsi="微软雅黑" w:eastAsia="微软雅黑" w:cs="微软雅黑"/>
          <w:color w:val="2C2C2C"/>
          <w:bdr w:val="none" w:color="auto" w:sz="0" w:space="0"/>
          <w:shd w:val="clear" w:fill="FFFFFF"/>
          <w:vertAlign w:val="baseline"/>
        </w:rPr>
        <w:t>　　《通知》提出，自本通知施行之日起5年内，财政部会同有关行业主管部门，在充分征求有关内外资企业、行业协会商会等方面意见的基础上，分类施策、稳妥推进，分产品确定在中国境内生产的组件成本占比要求，以及特定产品的关键组件、关键工序相关要求，并根据不同行业发展情况，设置3－5年过渡期，逐步建立政府采购中本国产品标准体系和动态调整机制。在分产品的中国境内生产的组件成本占比相关要求实施前，符合在中国境内生产要求的产品，在政府采购活动中视同本国产品。</w:t>
      </w:r>
    </w:p>
    <w:p w14:paraId="7C8A29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210" w:afterAutospacing="0" w:line="27" w:lineRule="atLeast"/>
        <w:ind w:left="0" w:right="0"/>
        <w:jc w:val="both"/>
        <w:textAlignment w:val="baseline"/>
        <w:rPr>
          <w:rFonts w:hint="eastAsia" w:ascii="微软雅黑" w:hAnsi="微软雅黑" w:eastAsia="微软雅黑" w:cs="微软雅黑"/>
          <w:color w:val="2C2C2C"/>
        </w:rPr>
      </w:pPr>
      <w:r>
        <w:rPr>
          <w:rFonts w:hint="eastAsia" w:ascii="微软雅黑" w:hAnsi="微软雅黑" w:eastAsia="微软雅黑" w:cs="微软雅黑"/>
          <w:color w:val="2C2C2C"/>
          <w:bdr w:val="none" w:color="auto" w:sz="0" w:space="0"/>
          <w:shd w:val="clear" w:fill="FFFFFF"/>
          <w:vertAlign w:val="baseline"/>
        </w:rPr>
        <w:t>　　《通知》强调，政府采购支持政策对国有企业、民营企业、外资企业等各类经营主体一视同仁、平等对待。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3887E1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210" w:afterAutospacing="0" w:line="27" w:lineRule="atLeast"/>
        <w:ind w:left="0" w:right="0"/>
        <w:jc w:val="both"/>
        <w:textAlignment w:val="baseline"/>
        <w:rPr>
          <w:rFonts w:hint="eastAsia" w:ascii="微软雅黑" w:hAnsi="微软雅黑" w:eastAsia="微软雅黑" w:cs="微软雅黑"/>
          <w:color w:val="2C2C2C"/>
        </w:rPr>
      </w:pPr>
      <w:r>
        <w:rPr>
          <w:rFonts w:hint="eastAsia" w:ascii="微软雅黑" w:hAnsi="微软雅黑" w:eastAsia="微软雅黑" w:cs="微软雅黑"/>
          <w:color w:val="2C2C2C"/>
          <w:bdr w:val="none" w:color="auto" w:sz="0" w:space="0"/>
          <w:shd w:val="clear" w:fill="FFFFFF"/>
          <w:vertAlign w:val="baseline"/>
        </w:rPr>
        <w:t>　　《通知》还对本国产品相关成本核算的基本规则和争议处理等作了规定。</w:t>
      </w:r>
    </w:p>
    <w:p w14:paraId="0EC4E3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210" w:afterAutospacing="0" w:line="27" w:lineRule="atLeast"/>
        <w:ind w:left="0" w:right="0"/>
        <w:jc w:val="both"/>
        <w:textAlignment w:val="baseline"/>
        <w:rPr>
          <w:rFonts w:hint="eastAsia" w:ascii="微软雅黑" w:hAnsi="微软雅黑" w:eastAsia="微软雅黑" w:cs="微软雅黑"/>
          <w:color w:val="2C2C2C"/>
        </w:rPr>
      </w:pPr>
      <w:r>
        <w:rPr>
          <w:rFonts w:hint="eastAsia" w:ascii="微软雅黑" w:hAnsi="微软雅黑" w:eastAsia="微软雅黑" w:cs="微软雅黑"/>
          <w:color w:val="2C2C2C"/>
          <w:bdr w:val="none" w:color="auto" w:sz="0" w:space="0"/>
          <w:shd w:val="clear" w:fill="FFFFFF"/>
          <w:vertAlign w:val="baseline"/>
        </w:rPr>
        <w:t> </w:t>
      </w:r>
    </w:p>
    <w:p w14:paraId="79549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center"/>
        <w:textAlignment w:val="baseline"/>
        <w:rPr>
          <w:rFonts w:hint="eastAsia" w:ascii="微软雅黑" w:hAnsi="微软雅黑" w:eastAsia="微软雅黑" w:cs="微软雅黑"/>
          <w:color w:val="383838"/>
        </w:rPr>
      </w:pPr>
      <w:r>
        <w:rPr>
          <w:rFonts w:hint="eastAsia" w:ascii="微软雅黑" w:hAnsi="微软雅黑" w:eastAsia="微软雅黑" w:cs="微软雅黑"/>
          <w:color w:val="333333"/>
          <w:bdr w:val="none" w:color="auto" w:sz="0" w:space="0"/>
          <w:shd w:val="clear" w:fill="FFFFFF"/>
          <w:vertAlign w:val="baseline"/>
        </w:rPr>
        <w:t>国务院办公厅关于在政府采购中实施本国产品标准及相关政策的通知</w:t>
      </w:r>
    </w:p>
    <w:p w14:paraId="00DF63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center"/>
        <w:textAlignment w:val="baseline"/>
        <w:rPr>
          <w:rFonts w:hint="eastAsia" w:ascii="微软雅黑" w:hAnsi="微软雅黑" w:eastAsia="微软雅黑" w:cs="微软雅黑"/>
          <w:color w:val="383838"/>
        </w:rPr>
      </w:pPr>
      <w:r>
        <w:rPr>
          <w:rFonts w:ascii="楷体" w:hAnsi="楷体" w:eastAsia="楷体" w:cs="楷体"/>
          <w:color w:val="383838"/>
          <w:sz w:val="24"/>
          <w:szCs w:val="24"/>
          <w:bdr w:val="none" w:color="auto" w:sz="0" w:space="0"/>
          <w:shd w:val="clear" w:fill="FFFFFF"/>
          <w:vertAlign w:val="baseline"/>
        </w:rPr>
        <w:t>国办发〔2025〕34号</w:t>
      </w:r>
    </w:p>
    <w:p w14:paraId="0CF660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各省、自治区、直辖市人民政府，国务院各部委、各直属机构：</w:t>
      </w:r>
    </w:p>
    <w:p w14:paraId="7815BA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60B67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b/>
          <w:bCs/>
          <w:color w:val="383838"/>
          <w:bdr w:val="none" w:color="auto" w:sz="0" w:space="0"/>
          <w:shd w:val="clear" w:fill="FFFFFF"/>
          <w:vertAlign w:val="baseline"/>
        </w:rPr>
        <w:t>一、本国产品标准</w:t>
      </w:r>
    </w:p>
    <w:p w14:paraId="35E09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本国产品应当符合以下条件：</w:t>
      </w:r>
    </w:p>
    <w:p w14:paraId="6D864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楷体" w:hAnsi="楷体" w:eastAsia="楷体" w:cs="楷体"/>
          <w:color w:val="383838"/>
          <w:bdr w:val="none" w:color="auto" w:sz="0" w:space="0"/>
          <w:shd w:val="clear" w:fill="FFFFFF"/>
          <w:vertAlign w:val="baseline"/>
        </w:rPr>
        <w:t>（一）在中国境内生产</w:t>
      </w:r>
    </w:p>
    <w:p w14:paraId="2AC45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产品应当在中国境内生产，即在中华人民共和国关境内实现从原材料、组件到产品的属性改变。</w:t>
      </w:r>
    </w:p>
    <w:p w14:paraId="32D9EF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属性改变是指经过制造、加工或者组装等工序，产生完全不同于原材料、组件的新产品，并具有新的名称和特征（用途）。属性改变不包括以下细微操作：</w:t>
      </w:r>
    </w:p>
    <w:p w14:paraId="0046B5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1.为确保产品在运输或者储存期间保持某种状态而进行的操作；</w:t>
      </w:r>
    </w:p>
    <w:p w14:paraId="589DD1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2.为产品运输或者销售进行的包装或者展示；</w:t>
      </w:r>
    </w:p>
    <w:p w14:paraId="2C697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3.在产品或者其包装上粘贴或者印刷品牌、标志、标识以及其他用于区别的标记；</w:t>
      </w:r>
    </w:p>
    <w:p w14:paraId="2DD509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4.简单的上漆、磨光和分装；</w:t>
      </w:r>
    </w:p>
    <w:p w14:paraId="3DE96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5.其他不属于属性改变的情形。</w:t>
      </w:r>
    </w:p>
    <w:p w14:paraId="4E1C1B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楷体" w:hAnsi="楷体" w:eastAsia="楷体" w:cs="楷体"/>
          <w:color w:val="383838"/>
          <w:bdr w:val="none" w:color="auto" w:sz="0" w:space="0"/>
          <w:shd w:val="clear" w:fill="FFFFFF"/>
          <w:vertAlign w:val="baseline"/>
        </w:rPr>
        <w:t>（二）在中国境内生产的组件成本占比达到规定比例</w:t>
      </w:r>
    </w:p>
    <w:p w14:paraId="137E5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产品在中国境内生产的组件成本占比应当达到规定比例，计算公式为：</w:t>
      </w:r>
    </w:p>
    <w:p w14:paraId="3D862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29175" cy="762000"/>
                    </a:xfrm>
                    <a:prstGeom prst="rect">
                      <a:avLst/>
                    </a:prstGeom>
                    <a:noFill/>
                    <a:ln w="9525">
                      <a:noFill/>
                    </a:ln>
                  </pic:spPr>
                </pic:pic>
              </a:graphicData>
            </a:graphic>
          </wp:inline>
        </w:drawing>
      </w:r>
    </w:p>
    <w:p w14:paraId="166CC7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2C6FA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楷体" w:hAnsi="楷体" w:eastAsia="楷体" w:cs="楷体"/>
          <w:color w:val="383838"/>
          <w:bdr w:val="none" w:color="auto" w:sz="0" w:space="0"/>
          <w:shd w:val="clear" w:fill="FFFFFF"/>
          <w:vertAlign w:val="baseline"/>
        </w:rPr>
        <w:t>（三）特定产品的关键组件、关键工序符合相关要求</w:t>
      </w:r>
    </w:p>
    <w:p w14:paraId="4FFA91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173181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417676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b/>
          <w:bCs/>
          <w:color w:val="383838"/>
          <w:bdr w:val="none" w:color="auto" w:sz="0" w:space="0"/>
          <w:shd w:val="clear" w:fill="FFFFFF"/>
          <w:vertAlign w:val="baseline"/>
        </w:rPr>
        <w:t>二、本国产品标准的适用范围</w:t>
      </w:r>
    </w:p>
    <w:p w14:paraId="7DD82F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F326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b/>
          <w:bCs/>
          <w:color w:val="383838"/>
          <w:bdr w:val="none" w:color="auto" w:sz="0" w:space="0"/>
          <w:shd w:val="clear" w:fill="FFFFFF"/>
          <w:vertAlign w:val="baseline"/>
        </w:rPr>
        <w:t>三、对本国产品的支持政策</w:t>
      </w:r>
    </w:p>
    <w:p w14:paraId="6C123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6B1FC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0ED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b/>
          <w:bCs/>
          <w:color w:val="383838"/>
          <w:bdr w:val="none" w:color="auto" w:sz="0" w:space="0"/>
          <w:shd w:val="clear" w:fill="FFFFFF"/>
          <w:vertAlign w:val="baseline"/>
        </w:rPr>
        <w:t>四、政策执行要求</w:t>
      </w:r>
    </w:p>
    <w:p w14:paraId="53F3B4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楷体" w:hAnsi="楷体" w:eastAsia="楷体" w:cs="楷体"/>
          <w:color w:val="383838"/>
          <w:bdr w:val="none" w:color="auto" w:sz="0" w:space="0"/>
          <w:shd w:val="clear" w:fill="FFFFFF"/>
          <w:vertAlign w:val="baseline"/>
        </w:rPr>
        <w:t>（一）产品在中国境内生产的组件成本核算规则。</w:t>
      </w:r>
      <w:r>
        <w:rPr>
          <w:rFonts w:hint="eastAsia" w:ascii="微软雅黑" w:hAnsi="微软雅黑" w:eastAsia="微软雅黑" w:cs="微软雅黑"/>
          <w:color w:val="383838"/>
          <w:bdr w:val="none" w:color="auto" w:sz="0" w:space="0"/>
          <w:shd w:val="clear" w:fill="FFFFFF"/>
          <w:vertAlign w:val="baseline"/>
        </w:rPr>
        <w:t>产品在中国境内生产的组件成本，按照《中国境内生产的组件成本核算基本规则》（见附件1）计算。</w:t>
      </w:r>
    </w:p>
    <w:p w14:paraId="1817F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楷体" w:hAnsi="楷体" w:eastAsia="楷体" w:cs="楷体"/>
          <w:color w:val="383838"/>
          <w:bdr w:val="none" w:color="auto" w:sz="0" w:space="0"/>
          <w:shd w:val="clear" w:fill="FFFFFF"/>
          <w:vertAlign w:val="baseline"/>
        </w:rPr>
        <w:t>（二）有关证明文件。</w:t>
      </w:r>
      <w:r>
        <w:rPr>
          <w:rFonts w:hint="eastAsia" w:ascii="微软雅黑" w:hAnsi="微软雅黑" w:eastAsia="微软雅黑" w:cs="微软雅黑"/>
          <w:color w:val="383838"/>
          <w:bdr w:val="none" w:color="auto" w:sz="0" w:space="0"/>
          <w:shd w:val="clear" w:fill="FFFFFF"/>
          <w:vertAlign w:val="baseline"/>
        </w:rPr>
        <w:t>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99BD7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采购人、采购代理机构应当随中标、成交结果同时公告中标、成交供应商提供的《声明函》或有关证明文件。</w:t>
      </w:r>
    </w:p>
    <w:p w14:paraId="31233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楷体" w:hAnsi="楷体" w:eastAsia="楷体" w:cs="楷体"/>
          <w:color w:val="383838"/>
          <w:bdr w:val="none" w:color="auto" w:sz="0" w:space="0"/>
          <w:shd w:val="clear" w:fill="FFFFFF"/>
          <w:vertAlign w:val="baseline"/>
        </w:rPr>
        <w:t>（三）平等对待各类经营主体。</w:t>
      </w:r>
      <w:r>
        <w:rPr>
          <w:rFonts w:hint="eastAsia" w:ascii="微软雅黑" w:hAnsi="微软雅黑" w:eastAsia="微软雅黑" w:cs="微软雅黑"/>
          <w:color w:val="383838"/>
          <w:bdr w:val="none" w:color="auto" w:sz="0" w:space="0"/>
          <w:shd w:val="clear" w:fill="FFFFFF"/>
          <w:vertAlign w:val="baseline"/>
        </w:rPr>
        <w:t>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B2B44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（四）中华人民共和国缔结或者共同参加的国际条约、协定对政府采购中本国产品政策另有规定的，按照有关条约、协定执行。</w:t>
      </w:r>
    </w:p>
    <w:p w14:paraId="4B29FE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b/>
          <w:bCs/>
          <w:color w:val="383838"/>
          <w:bdr w:val="none" w:color="auto" w:sz="0" w:space="0"/>
          <w:shd w:val="clear" w:fill="FFFFFF"/>
          <w:vertAlign w:val="baseline"/>
        </w:rPr>
        <w:t>五、争议处理</w:t>
      </w:r>
    </w:p>
    <w:p w14:paraId="0A24FB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1D85E7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（一）政府采购投诉处理、监督检查中，对产品或组件是否在中国境内生产存在争议的，按照以下原则处理：</w:t>
      </w:r>
    </w:p>
    <w:p w14:paraId="2AA96D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B3A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41DEB2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484F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7108A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CA16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本通知自2026年1月1日起施行。</w:t>
      </w:r>
    </w:p>
    <w:p w14:paraId="7CD356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7E36AD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附件：1.中国境内生产的组件成本核算基本规则</w:t>
      </w:r>
    </w:p>
    <w:p w14:paraId="4B600D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2.关于符合本国产品标准的声明函</w:t>
      </w:r>
    </w:p>
    <w:p w14:paraId="220E1D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right"/>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国务院办公厅　        </w:t>
      </w:r>
    </w:p>
    <w:p w14:paraId="72549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right"/>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2025年9月28日         </w:t>
      </w:r>
    </w:p>
    <w:p w14:paraId="340670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（此件公开发布）</w:t>
      </w:r>
    </w:p>
    <w:p w14:paraId="30A16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1E18E7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7B2ED0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b/>
          <w:bCs/>
          <w:color w:val="383838"/>
          <w:bdr w:val="none" w:color="auto" w:sz="0" w:space="0"/>
          <w:shd w:val="clear" w:fill="FFFFFF"/>
          <w:vertAlign w:val="baseline"/>
        </w:rPr>
        <w:t>附件1</w:t>
      </w:r>
    </w:p>
    <w:p w14:paraId="3650FC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122A18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center"/>
        <w:textAlignment w:val="baseline"/>
        <w:rPr>
          <w:rFonts w:hint="eastAsia" w:ascii="微软雅黑" w:hAnsi="微软雅黑" w:eastAsia="微软雅黑" w:cs="微软雅黑"/>
          <w:color w:val="383838"/>
          <w:sz w:val="36"/>
          <w:szCs w:val="36"/>
        </w:rPr>
      </w:pPr>
      <w:r>
        <w:rPr>
          <w:rFonts w:hint="eastAsia" w:ascii="微软雅黑" w:hAnsi="微软雅黑" w:eastAsia="微软雅黑" w:cs="微软雅黑"/>
          <w:b/>
          <w:bCs/>
          <w:color w:val="383838"/>
          <w:sz w:val="36"/>
          <w:szCs w:val="36"/>
          <w:bdr w:val="none" w:color="auto" w:sz="0" w:space="0"/>
          <w:shd w:val="clear" w:fill="FFFFFF"/>
          <w:vertAlign w:val="baseline"/>
        </w:rPr>
        <w:t>中国境内生产的组件成本核算基本规则</w:t>
      </w:r>
    </w:p>
    <w:p w14:paraId="1EF81E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48EFF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3B13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一、产品的一级组件是指直接组成产品的组件。产品的二级组件是指直接组成产品一级组件的组件。一级组件不可分解的，视同二级组件。</w:t>
      </w:r>
    </w:p>
    <w:p w14:paraId="050162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二、二级组件在中国境内生产的，其全部成本计入中国境内生产的组件成本；二级组件不在中国境内生产的，其成本不计入中国境内生产的组件成本。</w:t>
      </w:r>
    </w:p>
    <w:p w14:paraId="47C01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三、产品总成本和组件成本以相关会计核算数据、采购合同、进货记录等为基础进行计算。</w:t>
      </w:r>
    </w:p>
    <w:p w14:paraId="1A5CD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四、需要对成本核算规则予以进一步明确的其他有关事项，由财政部会同有关部门另行规定。</w:t>
      </w:r>
    </w:p>
    <w:p w14:paraId="5B390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0F81D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0443F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b/>
          <w:bCs/>
          <w:color w:val="383838"/>
          <w:bdr w:val="none" w:color="auto" w:sz="0" w:space="0"/>
          <w:shd w:val="clear" w:fill="FFFFFF"/>
          <w:vertAlign w:val="baseline"/>
        </w:rPr>
        <w:t>附件2</w:t>
      </w:r>
    </w:p>
    <w:p w14:paraId="3918C5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30AD80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center"/>
        <w:textAlignment w:val="baseline"/>
        <w:rPr>
          <w:rFonts w:hint="eastAsia" w:ascii="微软雅黑" w:hAnsi="微软雅黑" w:eastAsia="微软雅黑" w:cs="微软雅黑"/>
          <w:color w:val="383838"/>
          <w:sz w:val="36"/>
          <w:szCs w:val="36"/>
        </w:rPr>
      </w:pPr>
      <w:r>
        <w:rPr>
          <w:rFonts w:hint="eastAsia" w:ascii="微软雅黑" w:hAnsi="微软雅黑" w:eastAsia="微软雅黑" w:cs="微软雅黑"/>
          <w:b/>
          <w:bCs/>
          <w:color w:val="383838"/>
          <w:sz w:val="36"/>
          <w:szCs w:val="36"/>
          <w:bdr w:val="none" w:color="auto" w:sz="0" w:space="0"/>
          <w:shd w:val="clear" w:fill="FFFFFF"/>
          <w:vertAlign w:val="baseline"/>
        </w:rPr>
        <w:t>关于符合本国产品标准的声明函</w:t>
      </w:r>
    </w:p>
    <w:p w14:paraId="5469F0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43A3D5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09A0A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516399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3180A4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w:t>
      </w:r>
    </w:p>
    <w:p w14:paraId="67CA93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本公司（单位）对上述声明内容的真实性负责。如有虚假，愿承担相应法律责任。</w:t>
      </w:r>
    </w:p>
    <w:p w14:paraId="0E52D3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 </w:t>
      </w:r>
    </w:p>
    <w:p w14:paraId="42F01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right"/>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公司（单位）名称（盖章）：　        </w:t>
      </w:r>
    </w:p>
    <w:p w14:paraId="73D558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jc w:val="right"/>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日期：　     年　  月　  日         </w:t>
      </w:r>
    </w:p>
    <w:p w14:paraId="497AF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bdr w:val="none" w:color="auto" w:sz="0" w:space="0"/>
          <w:shd w:val="clear" w:fill="FFFFFF"/>
          <w:vertAlign w:val="baseline"/>
        </w:rPr>
        <w:t>________________</w:t>
      </w:r>
    </w:p>
    <w:p w14:paraId="6E3F9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sz w:val="21"/>
          <w:szCs w:val="21"/>
        </w:rPr>
      </w:pPr>
      <w:r>
        <w:rPr>
          <w:rFonts w:hint="eastAsia" w:ascii="微软雅黑" w:hAnsi="微软雅黑" w:eastAsia="微软雅黑" w:cs="微软雅黑"/>
          <w:color w:val="383838"/>
          <w:sz w:val="24"/>
          <w:szCs w:val="24"/>
          <w:bdr w:val="none" w:color="auto" w:sz="0" w:space="0"/>
          <w:shd w:val="clear" w:fill="FFFFFF"/>
          <w:vertAlign w:val="baseline"/>
        </w:rPr>
        <w:t>1.产品如有型号，请在“产品名称”栏一并填写。</w:t>
      </w:r>
    </w:p>
    <w:p w14:paraId="294BBB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sz w:val="21"/>
          <w:szCs w:val="21"/>
        </w:rPr>
      </w:pPr>
      <w:r>
        <w:rPr>
          <w:rFonts w:hint="eastAsia" w:ascii="微软雅黑" w:hAnsi="微软雅黑" w:eastAsia="微软雅黑" w:cs="微软雅黑"/>
          <w:color w:val="383838"/>
          <w:sz w:val="24"/>
          <w:szCs w:val="24"/>
          <w:bdr w:val="none" w:color="auto" w:sz="0" w:space="0"/>
          <w:shd w:val="clear" w:fill="FFFFFF"/>
          <w:vertAlign w:val="baseline"/>
        </w:rPr>
        <w:t>2.生产厂名与厂址应与生产厂营业执照载明的相关信息保持一致。</w:t>
      </w:r>
    </w:p>
    <w:p w14:paraId="73D0BE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sz w:val="21"/>
          <w:szCs w:val="21"/>
        </w:rPr>
      </w:pPr>
      <w:r>
        <w:rPr>
          <w:rFonts w:hint="eastAsia" w:ascii="微软雅黑" w:hAnsi="微软雅黑" w:eastAsia="微软雅黑" w:cs="微软雅黑"/>
          <w:color w:val="383838"/>
          <w:sz w:val="24"/>
          <w:szCs w:val="24"/>
          <w:bdr w:val="none" w:color="auto" w:sz="0" w:space="0"/>
          <w:shd w:val="clear" w:fill="FFFFFF"/>
          <w:vertAlign w:val="baseline"/>
        </w:rPr>
        <w:t>3.该产品的中国境内生产的组件成本占比相关要求实施前，“规定比例”栏可不填，下同。</w:t>
      </w:r>
    </w:p>
    <w:p w14:paraId="5C836E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sz w:val="21"/>
          <w:szCs w:val="21"/>
        </w:rPr>
      </w:pPr>
      <w:r>
        <w:rPr>
          <w:rFonts w:hint="eastAsia" w:ascii="微软雅黑" w:hAnsi="微软雅黑" w:eastAsia="微软雅黑" w:cs="微软雅黑"/>
          <w:color w:val="383838"/>
          <w:sz w:val="24"/>
          <w:szCs w:val="24"/>
          <w:bdr w:val="none" w:color="auto" w:sz="0" w:space="0"/>
          <w:shd w:val="clear" w:fill="FFFFFF"/>
          <w:vertAlign w:val="baseline"/>
        </w:rPr>
        <w:t>4.该产品的关键组件要求实施前，“关键组件”栏可不填，下同。</w:t>
      </w:r>
    </w:p>
    <w:p w14:paraId="28A332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sz w:val="21"/>
          <w:szCs w:val="21"/>
        </w:rPr>
      </w:pPr>
      <w:r>
        <w:rPr>
          <w:rFonts w:hint="eastAsia" w:ascii="微软雅黑" w:hAnsi="微软雅黑" w:eastAsia="微软雅黑" w:cs="微软雅黑"/>
          <w:color w:val="383838"/>
          <w:sz w:val="24"/>
          <w:szCs w:val="24"/>
          <w:bdr w:val="none" w:color="auto" w:sz="0" w:space="0"/>
          <w:shd w:val="clear" w:fill="FFFFFF"/>
          <w:vertAlign w:val="baseline"/>
        </w:rPr>
        <w:t>5.该产品的关键工序要求实施前，“关键工序”栏可不填，下同。</w:t>
      </w:r>
    </w:p>
    <w:p w14:paraId="186885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30" w:beforeAutospacing="0" w:after="30" w:afterAutospacing="0" w:line="315" w:lineRule="atLeast"/>
        <w:ind w:left="0" w:right="0" w:firstLine="420"/>
        <w:textAlignment w:val="baseline"/>
        <w:rPr>
          <w:rFonts w:hint="eastAsia" w:ascii="微软雅黑" w:hAnsi="微软雅黑" w:eastAsia="微软雅黑" w:cs="微软雅黑"/>
          <w:color w:val="383838"/>
          <w:sz w:val="21"/>
          <w:szCs w:val="21"/>
        </w:rPr>
      </w:pPr>
    </w:p>
    <w:p w14:paraId="53655430">
      <w:pPr>
        <w:pStyle w:val="2"/>
        <w:keepNext w:val="0"/>
        <w:keepLines w:val="0"/>
        <w:widowControl/>
        <w:suppressLineNumbers w:val="0"/>
        <w:wordWrap w:val="0"/>
        <w:spacing w:before="75" w:beforeAutospacing="0" w:after="75" w:afterAutospacing="0"/>
        <w:ind w:left="0" w:right="0"/>
      </w:pPr>
      <w:r>
        <w:t>初审：冯郎</w:t>
      </w:r>
    </w:p>
    <w:p w14:paraId="3834814C">
      <w:pPr>
        <w:pStyle w:val="2"/>
        <w:keepNext w:val="0"/>
        <w:keepLines w:val="0"/>
        <w:widowControl/>
        <w:suppressLineNumbers w:val="0"/>
        <w:wordWrap w:val="0"/>
        <w:spacing w:before="75" w:beforeAutospacing="0" w:after="75" w:afterAutospacing="0"/>
        <w:ind w:left="0" w:right="0"/>
      </w:pPr>
      <w:r>
        <w:t>复审：曹丹</w:t>
      </w:r>
    </w:p>
    <w:p w14:paraId="2E2CCF19">
      <w:pPr>
        <w:pStyle w:val="2"/>
        <w:keepNext w:val="0"/>
        <w:keepLines w:val="0"/>
        <w:widowControl/>
        <w:suppressLineNumbers w:val="0"/>
        <w:wordWrap w:val="0"/>
        <w:spacing w:before="75" w:beforeAutospacing="0" w:after="75" w:afterAutospacing="0"/>
        <w:ind w:left="0" w:right="0"/>
      </w:pPr>
      <w:r>
        <w:t>终审：刘芳洲</w:t>
      </w:r>
    </w:p>
    <w:p w14:paraId="377101F9">
      <w:pPr>
        <w:pStyle w:val="2"/>
        <w:keepNext w:val="0"/>
        <w:keepLines w:val="0"/>
        <w:widowControl/>
        <w:suppressLineNumbers w:val="0"/>
        <w:wordWrap w:val="0"/>
        <w:spacing w:before="75" w:beforeAutospacing="0" w:after="75" w:afterAutospacing="0"/>
        <w:ind w:left="0" w:right="0"/>
      </w:pPr>
    </w:p>
    <w:p w14:paraId="2C215D1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70D47"/>
    <w:rsid w:val="6F97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2026-01-15T01:18:00Z</dcterms:created>
  <dc:creator>小薇</dc:creator>
  <cp:lastModifiedBy>小薇</cp:lastModifiedBy>
  <dcterms:modified xsi:type="dcterms:W3CDTF">2026-01-15T01:18:56Z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9E97FA2318FC42999B8C4ABA6F186980_11</vt:lpwstr>
  </property>
  <property fmtid="{D5CDD505-2E9C-101B-9397-08002B2CF9AE}" pid="4" name="KSOTemplateDocerSaveRecord">
    <vt:lpwstr>eyJoZGlkIjoiZDUxMzkwMDRmZGE5MTYyMThjMTQ4YTAyMjQyZjNjMDgiLCJ1c2VySWQiOiI2MTI3MjgyODYifQ==</vt:lpwstr>
  </property>
</Properties>
</file>