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A92D1F">
      <w:pPr>
        <w:pStyle w:val="2"/>
        <w:keepNext/>
        <w:keepLines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0" w:firstLineChars="0"/>
        <w:textAlignment w:val="baseline"/>
        <w:rPr>
          <w:rFonts w:hint="default" w:ascii="Times New Roman" w:hAnsi="Times New Roman" w:cs="Times New Roman"/>
          <w:lang w:eastAsia="zh-CN"/>
        </w:rPr>
      </w:pPr>
      <w:bookmarkStart w:id="0" w:name="_Toc16848"/>
      <w:r>
        <w:rPr>
          <w:rFonts w:hint="eastAsia" w:ascii="Times New Roman" w:hAnsi="Times New Roman" w:cs="Times New Roman"/>
          <w:lang w:eastAsia="zh-CN"/>
        </w:rPr>
        <w:t>白山市浑江区</w:t>
      </w:r>
      <w:r>
        <w:rPr>
          <w:rFonts w:hint="default" w:ascii="Times New Roman" w:hAnsi="Times New Roman" w:cs="Times New Roman"/>
        </w:rPr>
        <w:t>禁止开垦陡坡地面积统计表</w:t>
      </w:r>
      <w:bookmarkEnd w:id="0"/>
    </w:p>
    <w:tbl>
      <w:tblPr>
        <w:tblStyle w:val="16"/>
        <w:tblW w:w="5084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66"/>
        <w:gridCol w:w="2983"/>
        <w:gridCol w:w="2206"/>
        <w:gridCol w:w="1301"/>
      </w:tblGrid>
      <w:tr w14:paraId="4813BC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1162" w:type="pct"/>
            <w:vAlign w:val="center"/>
          </w:tcPr>
          <w:p w14:paraId="6716DCC6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highlight w:val="none"/>
              </w:rPr>
            </w:pPr>
            <w:bookmarkStart w:id="1" w:name="bookmark35"/>
            <w:bookmarkEnd w:id="1"/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-2"/>
                <w:sz w:val="22"/>
                <w:szCs w:val="22"/>
                <w:highlight w:val="none"/>
              </w:rPr>
              <w:t>乡镇名称</w:t>
            </w:r>
          </w:p>
        </w:tc>
        <w:tc>
          <w:tcPr>
            <w:tcW w:w="1763" w:type="pct"/>
            <w:vAlign w:val="center"/>
          </w:tcPr>
          <w:p w14:paraId="1113FF41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9"/>
                <w:sz w:val="22"/>
                <w:szCs w:val="22"/>
                <w:highlight w:val="none"/>
              </w:rPr>
              <w:t>禁止开垦陡坡地面积</w:t>
            </w:r>
            <w:r>
              <w:rPr>
                <w:rFonts w:hint="eastAsia" w:eastAsia="仿宋" w:cs="Times New Roman"/>
                <w:b/>
                <w:bCs/>
                <w:color w:val="auto"/>
                <w:spacing w:val="9"/>
                <w:sz w:val="22"/>
                <w:szCs w:val="22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h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2"/>
                <w:szCs w:val="22"/>
                <w:highlight w:val="none"/>
              </w:rPr>
              <w:t>m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9"/>
                <w:sz w:val="22"/>
                <w:szCs w:val="22"/>
                <w:highlight w:val="none"/>
              </w:rPr>
              <w:t>²</w:t>
            </w:r>
            <w:r>
              <w:rPr>
                <w:rFonts w:hint="eastAsia" w:eastAsia="仿宋" w:cs="Times New Roman"/>
                <w:b/>
                <w:bCs/>
                <w:color w:val="auto"/>
                <w:spacing w:val="9"/>
                <w:sz w:val="22"/>
                <w:szCs w:val="22"/>
                <w:highlight w:val="none"/>
                <w:lang w:eastAsia="zh-CN"/>
              </w:rPr>
              <w:t>）</w:t>
            </w:r>
          </w:p>
        </w:tc>
        <w:tc>
          <w:tcPr>
            <w:tcW w:w="1304" w:type="pct"/>
            <w:vAlign w:val="center"/>
          </w:tcPr>
          <w:p w14:paraId="7759D97A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18"/>
                <w:sz w:val="22"/>
                <w:szCs w:val="22"/>
                <w:highlight w:val="none"/>
              </w:rPr>
              <w:t>国土面积</w:t>
            </w:r>
            <w:r>
              <w:rPr>
                <w:rFonts w:hint="eastAsia" w:eastAsia="仿宋" w:cs="Times New Roman"/>
                <w:b/>
                <w:bCs/>
                <w:color w:val="auto"/>
                <w:spacing w:val="18"/>
                <w:sz w:val="22"/>
                <w:szCs w:val="22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2"/>
                <w:szCs w:val="22"/>
                <w:highlight w:val="none"/>
              </w:rPr>
              <w:t>km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18"/>
                <w:sz w:val="22"/>
                <w:szCs w:val="22"/>
                <w:highlight w:val="none"/>
              </w:rPr>
              <w:t>²</w:t>
            </w:r>
            <w:r>
              <w:rPr>
                <w:rFonts w:hint="eastAsia" w:eastAsia="仿宋" w:cs="Times New Roman"/>
                <w:b/>
                <w:bCs/>
                <w:color w:val="auto"/>
                <w:spacing w:val="18"/>
                <w:sz w:val="22"/>
                <w:szCs w:val="22"/>
                <w:highlight w:val="none"/>
                <w:lang w:eastAsia="zh-CN"/>
              </w:rPr>
              <w:t>）</w:t>
            </w:r>
          </w:p>
        </w:tc>
        <w:tc>
          <w:tcPr>
            <w:tcW w:w="769" w:type="pct"/>
            <w:vAlign w:val="center"/>
          </w:tcPr>
          <w:p w14:paraId="57E13186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-6"/>
                <w:sz w:val="22"/>
                <w:szCs w:val="22"/>
                <w:highlight w:val="none"/>
              </w:rPr>
              <w:t>备注</w:t>
            </w:r>
          </w:p>
        </w:tc>
      </w:tr>
      <w:tr w14:paraId="210BE7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1162" w:type="pct"/>
            <w:vAlign w:val="center"/>
          </w:tcPr>
          <w:p w14:paraId="0D6D01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pacing w:val="-3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3"/>
                <w:sz w:val="22"/>
                <w:szCs w:val="22"/>
                <w:highlight w:val="none"/>
                <w:lang w:val="en-US" w:eastAsia="zh-CN"/>
              </w:rPr>
              <w:t>板石街道</w:t>
            </w:r>
          </w:p>
        </w:tc>
        <w:tc>
          <w:tcPr>
            <w:tcW w:w="1763" w:type="pct"/>
            <w:shd w:val="clear" w:color="auto" w:fill="auto"/>
            <w:vAlign w:val="center"/>
          </w:tcPr>
          <w:p w14:paraId="4C20326F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 w:val="0"/>
                <w:color w:val="auto"/>
                <w:spacing w:val="-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color w:val="auto"/>
                <w:spacing w:val="-3"/>
                <w:kern w:val="0"/>
                <w:sz w:val="22"/>
                <w:szCs w:val="22"/>
                <w:highlight w:val="none"/>
                <w:lang w:val="en-US" w:eastAsia="zh-CN" w:bidi="ar-SA"/>
              </w:rPr>
              <w:t>2124.74</w:t>
            </w:r>
          </w:p>
        </w:tc>
        <w:tc>
          <w:tcPr>
            <w:tcW w:w="1304" w:type="pct"/>
            <w:shd w:val="clear" w:color="auto" w:fill="auto"/>
            <w:vAlign w:val="center"/>
          </w:tcPr>
          <w:p w14:paraId="3D3AA8A7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 w:val="0"/>
                <w:color w:val="auto"/>
                <w:spacing w:val="-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color w:val="auto"/>
                <w:spacing w:val="-3"/>
                <w:kern w:val="0"/>
                <w:sz w:val="22"/>
                <w:szCs w:val="22"/>
                <w:highlight w:val="none"/>
                <w:lang w:val="en-US" w:eastAsia="zh-CN" w:bidi="ar-SA"/>
              </w:rPr>
              <w:t>94.89</w:t>
            </w:r>
          </w:p>
        </w:tc>
        <w:tc>
          <w:tcPr>
            <w:tcW w:w="769" w:type="pct"/>
            <w:vAlign w:val="center"/>
          </w:tcPr>
          <w:p w14:paraId="1024E7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1"/>
                <w:highlight w:val="none"/>
              </w:rPr>
            </w:pPr>
          </w:p>
        </w:tc>
      </w:tr>
      <w:tr w14:paraId="67E506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1162" w:type="pct"/>
            <w:vAlign w:val="center"/>
          </w:tcPr>
          <w:p w14:paraId="2D596E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pacing w:val="-3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3"/>
                <w:sz w:val="22"/>
                <w:szCs w:val="22"/>
                <w:highlight w:val="none"/>
                <w:lang w:val="en-US" w:eastAsia="zh-CN"/>
              </w:rPr>
              <w:t>河口街道</w:t>
            </w:r>
          </w:p>
        </w:tc>
        <w:tc>
          <w:tcPr>
            <w:tcW w:w="1763" w:type="pct"/>
            <w:shd w:val="clear" w:color="auto" w:fill="auto"/>
            <w:vAlign w:val="center"/>
          </w:tcPr>
          <w:p w14:paraId="78640DDE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 w:val="0"/>
                <w:color w:val="auto"/>
                <w:spacing w:val="-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color w:val="auto"/>
                <w:spacing w:val="-3"/>
                <w:kern w:val="0"/>
                <w:sz w:val="22"/>
                <w:szCs w:val="22"/>
                <w:highlight w:val="none"/>
                <w:lang w:val="en-US" w:eastAsia="zh-CN" w:bidi="ar-SA"/>
              </w:rPr>
              <w:t>1123.03</w:t>
            </w:r>
          </w:p>
        </w:tc>
        <w:tc>
          <w:tcPr>
            <w:tcW w:w="1304" w:type="pct"/>
            <w:shd w:val="clear" w:color="auto" w:fill="auto"/>
            <w:vAlign w:val="center"/>
          </w:tcPr>
          <w:p w14:paraId="0FE0D55A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 w:val="0"/>
                <w:color w:val="auto"/>
                <w:spacing w:val="-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color w:val="auto"/>
                <w:spacing w:val="-3"/>
                <w:kern w:val="0"/>
                <w:sz w:val="22"/>
                <w:szCs w:val="22"/>
                <w:highlight w:val="none"/>
                <w:lang w:val="en-US" w:eastAsia="zh-CN" w:bidi="ar-SA"/>
              </w:rPr>
              <w:t>73.17</w:t>
            </w:r>
          </w:p>
        </w:tc>
        <w:tc>
          <w:tcPr>
            <w:tcW w:w="769" w:type="pct"/>
            <w:vAlign w:val="center"/>
          </w:tcPr>
          <w:p w14:paraId="02D13C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1"/>
                <w:highlight w:val="none"/>
              </w:rPr>
            </w:pPr>
          </w:p>
        </w:tc>
      </w:tr>
      <w:tr w14:paraId="2E328D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1162" w:type="pct"/>
            <w:vAlign w:val="center"/>
          </w:tcPr>
          <w:p w14:paraId="6D1C31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pacing w:val="-3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3"/>
                <w:sz w:val="22"/>
                <w:szCs w:val="22"/>
                <w:highlight w:val="none"/>
                <w:lang w:val="en-US" w:eastAsia="zh-CN"/>
              </w:rPr>
              <w:t>红土崖镇</w:t>
            </w:r>
          </w:p>
        </w:tc>
        <w:tc>
          <w:tcPr>
            <w:tcW w:w="1763" w:type="pct"/>
            <w:shd w:val="clear" w:color="auto" w:fill="auto"/>
            <w:vAlign w:val="center"/>
          </w:tcPr>
          <w:p w14:paraId="25D6B623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 w:val="0"/>
                <w:color w:val="auto"/>
                <w:spacing w:val="-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color w:val="auto"/>
                <w:spacing w:val="-3"/>
                <w:kern w:val="0"/>
                <w:sz w:val="22"/>
                <w:szCs w:val="22"/>
                <w:highlight w:val="none"/>
                <w:lang w:val="en-US" w:eastAsia="zh-CN" w:bidi="ar-SA"/>
              </w:rPr>
              <w:t>6465.91</w:t>
            </w:r>
          </w:p>
        </w:tc>
        <w:tc>
          <w:tcPr>
            <w:tcW w:w="1304" w:type="pct"/>
            <w:shd w:val="clear" w:color="auto" w:fill="auto"/>
            <w:vAlign w:val="center"/>
          </w:tcPr>
          <w:p w14:paraId="2E970C5E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 w:val="0"/>
                <w:color w:val="auto"/>
                <w:spacing w:val="-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color w:val="auto"/>
                <w:spacing w:val="-3"/>
                <w:kern w:val="0"/>
                <w:sz w:val="22"/>
                <w:szCs w:val="22"/>
                <w:highlight w:val="none"/>
                <w:lang w:val="en-US" w:eastAsia="zh-CN" w:bidi="ar-SA"/>
              </w:rPr>
              <w:t>318.53</w:t>
            </w:r>
          </w:p>
        </w:tc>
        <w:tc>
          <w:tcPr>
            <w:tcW w:w="769" w:type="pct"/>
            <w:vAlign w:val="center"/>
          </w:tcPr>
          <w:p w14:paraId="69D4C0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1"/>
                <w:highlight w:val="none"/>
              </w:rPr>
            </w:pPr>
          </w:p>
        </w:tc>
      </w:tr>
      <w:tr w14:paraId="07130F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1162" w:type="pct"/>
            <w:vAlign w:val="center"/>
          </w:tcPr>
          <w:p w14:paraId="5AE20A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pacing w:val="-3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3"/>
                <w:sz w:val="22"/>
                <w:szCs w:val="22"/>
                <w:highlight w:val="none"/>
                <w:lang w:val="en-US" w:eastAsia="zh-CN"/>
              </w:rPr>
              <w:t>六道江镇</w:t>
            </w:r>
          </w:p>
        </w:tc>
        <w:tc>
          <w:tcPr>
            <w:tcW w:w="1763" w:type="pct"/>
            <w:shd w:val="clear" w:color="auto" w:fill="auto"/>
            <w:vAlign w:val="center"/>
          </w:tcPr>
          <w:p w14:paraId="1FBA303A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 w:val="0"/>
                <w:color w:val="auto"/>
                <w:spacing w:val="-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color w:val="auto"/>
                <w:spacing w:val="-3"/>
                <w:kern w:val="0"/>
                <w:sz w:val="22"/>
                <w:szCs w:val="22"/>
                <w:highlight w:val="none"/>
                <w:lang w:val="en-US" w:eastAsia="zh-CN" w:bidi="ar-SA"/>
              </w:rPr>
              <w:t>3813.67</w:t>
            </w:r>
          </w:p>
        </w:tc>
        <w:tc>
          <w:tcPr>
            <w:tcW w:w="1304" w:type="pct"/>
            <w:shd w:val="clear" w:color="auto" w:fill="auto"/>
            <w:vAlign w:val="center"/>
          </w:tcPr>
          <w:p w14:paraId="5F45632B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 w:val="0"/>
                <w:color w:val="auto"/>
                <w:spacing w:val="-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color w:val="auto"/>
                <w:spacing w:val="-3"/>
                <w:kern w:val="0"/>
                <w:sz w:val="22"/>
                <w:szCs w:val="22"/>
                <w:highlight w:val="none"/>
                <w:lang w:val="en-US" w:eastAsia="zh-CN" w:bidi="ar-SA"/>
              </w:rPr>
              <w:t>153.38</w:t>
            </w:r>
          </w:p>
        </w:tc>
        <w:tc>
          <w:tcPr>
            <w:tcW w:w="769" w:type="pct"/>
            <w:vAlign w:val="center"/>
          </w:tcPr>
          <w:p w14:paraId="0CD3C3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1"/>
                <w:highlight w:val="none"/>
              </w:rPr>
            </w:pPr>
          </w:p>
        </w:tc>
      </w:tr>
      <w:tr w14:paraId="7215A3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1162" w:type="pct"/>
            <w:vAlign w:val="center"/>
          </w:tcPr>
          <w:p w14:paraId="2B790E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pacing w:val="-3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3"/>
                <w:sz w:val="22"/>
                <w:szCs w:val="22"/>
                <w:highlight w:val="none"/>
                <w:lang w:val="en-US" w:eastAsia="zh-CN"/>
              </w:rPr>
              <w:t>七道江镇</w:t>
            </w:r>
          </w:p>
        </w:tc>
        <w:tc>
          <w:tcPr>
            <w:tcW w:w="1763" w:type="pct"/>
            <w:shd w:val="clear" w:color="auto" w:fill="auto"/>
            <w:vAlign w:val="center"/>
          </w:tcPr>
          <w:p w14:paraId="331F3676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 w:val="0"/>
                <w:color w:val="auto"/>
                <w:spacing w:val="-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color w:val="auto"/>
                <w:spacing w:val="-3"/>
                <w:kern w:val="0"/>
                <w:sz w:val="22"/>
                <w:szCs w:val="22"/>
                <w:highlight w:val="none"/>
                <w:lang w:val="en-US" w:eastAsia="zh-CN" w:bidi="ar-SA"/>
              </w:rPr>
              <w:t>5771.73</w:t>
            </w:r>
          </w:p>
        </w:tc>
        <w:tc>
          <w:tcPr>
            <w:tcW w:w="1304" w:type="pct"/>
            <w:shd w:val="clear" w:color="auto" w:fill="auto"/>
            <w:vAlign w:val="center"/>
          </w:tcPr>
          <w:p w14:paraId="217829A8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 w:val="0"/>
                <w:color w:val="auto"/>
                <w:spacing w:val="-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color w:val="auto"/>
                <w:spacing w:val="-3"/>
                <w:kern w:val="0"/>
                <w:sz w:val="22"/>
                <w:szCs w:val="22"/>
                <w:highlight w:val="none"/>
                <w:lang w:val="en-US" w:eastAsia="zh-CN" w:bidi="ar-SA"/>
              </w:rPr>
              <w:t>304.37</w:t>
            </w:r>
          </w:p>
        </w:tc>
        <w:tc>
          <w:tcPr>
            <w:tcW w:w="769" w:type="pct"/>
            <w:vAlign w:val="center"/>
          </w:tcPr>
          <w:p w14:paraId="2C6F38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1"/>
                <w:highlight w:val="none"/>
              </w:rPr>
            </w:pPr>
          </w:p>
        </w:tc>
      </w:tr>
      <w:tr w14:paraId="57C90D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1162" w:type="pct"/>
            <w:vAlign w:val="center"/>
          </w:tcPr>
          <w:p w14:paraId="66647C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pacing w:val="-3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3"/>
                <w:sz w:val="22"/>
                <w:szCs w:val="22"/>
                <w:highlight w:val="none"/>
                <w:lang w:val="en-US" w:eastAsia="zh-CN"/>
              </w:rPr>
              <w:t>三道沟镇</w:t>
            </w:r>
          </w:p>
        </w:tc>
        <w:tc>
          <w:tcPr>
            <w:tcW w:w="1763" w:type="pct"/>
            <w:shd w:val="clear" w:color="auto" w:fill="auto"/>
            <w:vAlign w:val="center"/>
          </w:tcPr>
          <w:p w14:paraId="4912CCB2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 w:val="0"/>
                <w:color w:val="auto"/>
                <w:spacing w:val="-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color w:val="auto"/>
                <w:spacing w:val="-3"/>
                <w:kern w:val="0"/>
                <w:sz w:val="22"/>
                <w:szCs w:val="22"/>
                <w:highlight w:val="none"/>
                <w:lang w:val="en-US" w:eastAsia="zh-CN" w:bidi="ar-SA"/>
              </w:rPr>
              <w:t>29089.44</w:t>
            </w:r>
          </w:p>
        </w:tc>
        <w:tc>
          <w:tcPr>
            <w:tcW w:w="1304" w:type="pct"/>
            <w:shd w:val="clear" w:color="auto" w:fill="auto"/>
            <w:vAlign w:val="center"/>
          </w:tcPr>
          <w:p w14:paraId="57218D87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 w:val="0"/>
                <w:color w:val="auto"/>
                <w:spacing w:val="-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color w:val="auto"/>
                <w:spacing w:val="-3"/>
                <w:kern w:val="0"/>
                <w:sz w:val="22"/>
                <w:szCs w:val="22"/>
                <w:highlight w:val="none"/>
                <w:lang w:val="en-US" w:eastAsia="zh-CN" w:bidi="ar-SA"/>
              </w:rPr>
              <w:t>412.13</w:t>
            </w:r>
          </w:p>
        </w:tc>
        <w:tc>
          <w:tcPr>
            <w:tcW w:w="769" w:type="pct"/>
            <w:vAlign w:val="center"/>
          </w:tcPr>
          <w:p w14:paraId="00FB00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1"/>
                <w:highlight w:val="none"/>
              </w:rPr>
            </w:pPr>
          </w:p>
        </w:tc>
      </w:tr>
      <w:tr w14:paraId="5871EE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1162" w:type="pct"/>
            <w:vAlign w:val="center"/>
          </w:tcPr>
          <w:p w14:paraId="78D9B3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pacing w:val="-3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3"/>
                <w:sz w:val="22"/>
                <w:szCs w:val="22"/>
                <w:highlight w:val="none"/>
                <w:lang w:val="en-US" w:eastAsia="zh-CN"/>
              </w:rPr>
              <w:t>浑江区</w:t>
            </w:r>
            <w:r>
              <w:rPr>
                <w:rFonts w:hint="eastAsia" w:eastAsia="仿宋" w:cs="Times New Roman"/>
                <w:color w:val="auto"/>
                <w:spacing w:val="-3"/>
                <w:sz w:val="22"/>
                <w:szCs w:val="22"/>
                <w:highlight w:val="none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" w:cs="Times New Roman"/>
                <w:color w:val="auto"/>
                <w:spacing w:val="-3"/>
                <w:sz w:val="22"/>
                <w:szCs w:val="22"/>
                <w:highlight w:val="none"/>
                <w:lang w:val="en-US" w:eastAsia="zh-CN"/>
              </w:rPr>
              <w:t>共有水域</w:t>
            </w:r>
            <w:r>
              <w:rPr>
                <w:rFonts w:hint="eastAsia" w:eastAsia="仿宋" w:cs="Times New Roman"/>
                <w:color w:val="auto"/>
                <w:spacing w:val="-3"/>
                <w:sz w:val="22"/>
                <w:szCs w:val="22"/>
                <w:highlight w:val="none"/>
                <w:lang w:val="en-US" w:eastAsia="zh-CN"/>
              </w:rPr>
              <w:t>）</w:t>
            </w:r>
          </w:p>
        </w:tc>
        <w:tc>
          <w:tcPr>
            <w:tcW w:w="1763" w:type="pct"/>
            <w:shd w:val="clear" w:color="auto" w:fill="auto"/>
            <w:vAlign w:val="center"/>
          </w:tcPr>
          <w:p w14:paraId="7904D080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 w:val="0"/>
                <w:color w:val="auto"/>
                <w:spacing w:val="-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snapToGrid w:val="0"/>
                <w:color w:val="auto"/>
                <w:spacing w:val="-3"/>
                <w:kern w:val="0"/>
                <w:sz w:val="22"/>
                <w:szCs w:val="22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1304" w:type="pct"/>
            <w:shd w:val="clear" w:color="auto" w:fill="auto"/>
            <w:vAlign w:val="center"/>
          </w:tcPr>
          <w:p w14:paraId="6E08AC35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 w:val="0"/>
                <w:color w:val="auto"/>
                <w:spacing w:val="-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color w:val="auto"/>
                <w:spacing w:val="-3"/>
                <w:kern w:val="0"/>
                <w:sz w:val="22"/>
                <w:szCs w:val="22"/>
                <w:highlight w:val="none"/>
                <w:lang w:val="en-US" w:eastAsia="zh-CN" w:bidi="ar-SA"/>
              </w:rPr>
              <w:t>25.61</w:t>
            </w:r>
          </w:p>
        </w:tc>
        <w:tc>
          <w:tcPr>
            <w:tcW w:w="769" w:type="pct"/>
            <w:vAlign w:val="center"/>
          </w:tcPr>
          <w:p w14:paraId="32E21E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1"/>
                <w:highlight w:val="none"/>
              </w:rPr>
            </w:pPr>
          </w:p>
        </w:tc>
      </w:tr>
      <w:tr w14:paraId="0F4FC9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1162" w:type="pct"/>
            <w:vAlign w:val="center"/>
          </w:tcPr>
          <w:p w14:paraId="67BC6D51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pacing w:val="-3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3"/>
                <w:sz w:val="22"/>
                <w:szCs w:val="22"/>
                <w:highlight w:val="none"/>
              </w:rPr>
              <w:t>合计</w:t>
            </w:r>
          </w:p>
        </w:tc>
        <w:tc>
          <w:tcPr>
            <w:tcW w:w="1763" w:type="pct"/>
            <w:shd w:val="clear" w:color="auto" w:fill="auto"/>
            <w:vAlign w:val="center"/>
          </w:tcPr>
          <w:p w14:paraId="6670EA51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 w:val="0"/>
                <w:color w:val="auto"/>
                <w:spacing w:val="-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snapToGrid w:val="0"/>
                <w:color w:val="auto"/>
                <w:spacing w:val="-3"/>
                <w:kern w:val="0"/>
                <w:sz w:val="22"/>
                <w:szCs w:val="22"/>
                <w:highlight w:val="none"/>
                <w:lang w:val="en-US" w:eastAsia="zh-CN" w:bidi="ar-SA"/>
              </w:rPr>
              <w:t>48388.5</w:t>
            </w:r>
            <w:r>
              <w:rPr>
                <w:rFonts w:hint="eastAsia" w:eastAsia="仿宋" w:cs="Times New Roman"/>
                <w:snapToGrid w:val="0"/>
                <w:color w:val="auto"/>
                <w:spacing w:val="-3"/>
                <w:kern w:val="0"/>
                <w:sz w:val="22"/>
                <w:szCs w:val="22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1304" w:type="pct"/>
            <w:shd w:val="clear" w:color="auto" w:fill="auto"/>
            <w:vAlign w:val="center"/>
          </w:tcPr>
          <w:p w14:paraId="2C3B5456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 w:val="0"/>
                <w:color w:val="auto"/>
                <w:spacing w:val="-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color w:val="auto"/>
                <w:spacing w:val="-3"/>
                <w:kern w:val="0"/>
                <w:sz w:val="22"/>
                <w:szCs w:val="22"/>
                <w:highlight w:val="none"/>
                <w:lang w:val="en-US" w:eastAsia="zh-CN" w:bidi="ar-SA"/>
              </w:rPr>
              <w:t>1382.08</w:t>
            </w:r>
          </w:p>
        </w:tc>
        <w:tc>
          <w:tcPr>
            <w:tcW w:w="769" w:type="pct"/>
            <w:vAlign w:val="center"/>
          </w:tcPr>
          <w:p w14:paraId="0F6637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1"/>
                <w:highlight w:val="none"/>
              </w:rPr>
            </w:pPr>
          </w:p>
        </w:tc>
      </w:tr>
    </w:tbl>
    <w:p w14:paraId="4C48BCFC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firstLine="0" w:firstLineChars="0"/>
        <w:jc w:val="center"/>
        <w:textAlignment w:val="baseline"/>
        <w:rPr>
          <w:rFonts w:hint="eastAsia"/>
          <w:lang w:eastAsia="zh-CN"/>
        </w:rPr>
      </w:pPr>
    </w:p>
    <w:sectPr>
      <w:headerReference r:id="rId5" w:type="default"/>
      <w:footerReference r:id="rId6" w:type="default"/>
      <w:pgSz w:w="11906" w:h="16840"/>
      <w:pgMar w:top="1440" w:right="1800" w:bottom="1440" w:left="1800" w:header="767" w:footer="873" w:gutter="0"/>
      <w:pgNumType w:fmt="decimal"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4424CD4-EFA0-4DFC-92C4-72E287BA2DED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64C81A">
    <w:pPr>
      <w:pStyle w:val="1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428ED7">
                          <w:pPr>
                            <w:pStyle w:val="1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D428ED7">
                    <w:pPr>
                      <w:pStyle w:val="1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560"/>
      </w:pPr>
      <w:r>
        <w:separator/>
      </w:r>
    </w:p>
  </w:footnote>
  <w:footnote w:type="continuationSeparator" w:id="1">
    <w:p>
      <w:pPr>
        <w:spacing w:line="36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6024C5">
    <w:pPr>
      <w:spacing w:before="18" w:line="220" w:lineRule="auto"/>
      <w:ind w:left="2012"/>
      <w:rPr>
        <w:rFonts w:hint="eastAsia" w:ascii="仿宋" w:hAnsi="仿宋" w:eastAsia="宋体" w:cs="仿宋"/>
        <w:sz w:val="24"/>
        <w:szCs w:val="24"/>
        <w:lang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EF9C798"/>
    <w:multiLevelType w:val="multilevel"/>
    <w:tmpl w:val="BEF9C798"/>
    <w:lvl w:ilvl="0" w:tentative="0">
      <w:start w:val="1"/>
      <w:numFmt w:val="decimal"/>
      <w:pStyle w:val="2"/>
      <w:lvlText w:val="%1 "/>
      <w:lvlJc w:val="left"/>
      <w:pPr>
        <w:tabs>
          <w:tab w:val="left" w:pos="420"/>
        </w:tabs>
        <w:ind w:left="425" w:hanging="425"/>
      </w:pPr>
      <w:rPr>
        <w:rFonts w:hint="default"/>
      </w:rPr>
    </w:lvl>
    <w:lvl w:ilvl="1" w:tentative="0">
      <w:start w:val="1"/>
      <w:numFmt w:val="decimal"/>
      <w:pStyle w:val="3"/>
      <w:suff w:val="nothing"/>
      <w:lvlText w:val="%1.%2 "/>
      <w:lvlJc w:val="left"/>
      <w:pPr>
        <w:tabs>
          <w:tab w:val="left" w:pos="420"/>
        </w:tabs>
        <w:ind w:left="850" w:hanging="453"/>
      </w:pPr>
      <w:rPr>
        <w:rFonts w:hint="default"/>
      </w:rPr>
    </w:lvl>
    <w:lvl w:ilvl="2" w:tentative="0">
      <w:start w:val="1"/>
      <w:numFmt w:val="decimal"/>
      <w:pStyle w:val="4"/>
      <w:suff w:val="nothing"/>
      <w:lvlText w:val="%1.%2.%3 "/>
      <w:lvlJc w:val="left"/>
      <w:pPr>
        <w:ind w:left="1508" w:hanging="708"/>
      </w:pPr>
      <w:rPr>
        <w:rFonts w:hint="default"/>
      </w:rPr>
    </w:lvl>
    <w:lvl w:ilvl="3" w:tentative="0">
      <w:start w:val="1"/>
      <w:numFmt w:val="decimal"/>
      <w:pStyle w:val="5"/>
      <w:suff w:val="nothing"/>
      <w:lvlText w:val="%1.%2.%3.%4 "/>
      <w:lvlJc w:val="left"/>
      <w:pPr>
        <w:ind w:left="2053" w:hanging="853"/>
      </w:pPr>
      <w:rPr>
        <w:rFonts w:hint="default"/>
      </w:rPr>
    </w:lvl>
    <w:lvl w:ilvl="4" w:tentative="0">
      <w:start w:val="1"/>
      <w:numFmt w:val="decimal"/>
      <w:pStyle w:val="6"/>
      <w:lvlText w:val="%1.%2.%3.%4.%5 "/>
      <w:lvlJc w:val="left"/>
      <w:pPr>
        <w:tabs>
          <w:tab w:val="left" w:pos="420"/>
        </w:tabs>
        <w:ind w:left="2495" w:hanging="895"/>
      </w:pPr>
      <w:rPr>
        <w:rFonts w:hint="default"/>
      </w:rPr>
    </w:lvl>
    <w:lvl w:ilvl="5" w:tentative="0">
      <w:start w:val="1"/>
      <w:numFmt w:val="decimal"/>
      <w:lvlText w:val="%1.%2.%3.%4.%5.%6 "/>
      <w:lvlJc w:val="left"/>
      <w:pPr>
        <w:ind w:left="3136" w:hanging="1136"/>
      </w:pPr>
      <w:rPr>
        <w:rFonts w:hint="default"/>
      </w:rPr>
    </w:lvl>
    <w:lvl w:ilvl="6" w:tentative="0">
      <w:start w:val="1"/>
      <w:numFmt w:val="decimal"/>
      <w:lvlText w:val="%1.%2.%3.%4.%5.%6.%7 "/>
      <w:lvlJc w:val="left"/>
      <w:pPr>
        <w:ind w:left="3673" w:hanging="1273"/>
      </w:pPr>
      <w:rPr>
        <w:rFonts w:hint="default"/>
      </w:rPr>
    </w:lvl>
    <w:lvl w:ilvl="7" w:tentative="0">
      <w:start w:val="1"/>
      <w:numFmt w:val="decimal"/>
      <w:lvlText w:val="%1.%2.%3.%4.%5.%6.%7.%8 "/>
      <w:lvlJc w:val="left"/>
      <w:pPr>
        <w:ind w:left="4218" w:hanging="1418"/>
      </w:pPr>
      <w:rPr>
        <w:rFonts w:hint="default"/>
      </w:rPr>
    </w:lvl>
    <w:lvl w:ilvl="8" w:tentative="0">
      <w:start w:val="1"/>
      <w:numFmt w:val="decimal"/>
      <w:lvlText w:val="%1.%2.%3.%4.%5.%6.%7.%8.%9 "/>
      <w:lvlJc w:val="left"/>
      <w:pPr>
        <w:ind w:left="4648" w:hanging="144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F066B3"/>
    <w:rsid w:val="00490B57"/>
    <w:rsid w:val="00627C89"/>
    <w:rsid w:val="01401F5A"/>
    <w:rsid w:val="014707D5"/>
    <w:rsid w:val="01A9669A"/>
    <w:rsid w:val="01E4322D"/>
    <w:rsid w:val="021A3C58"/>
    <w:rsid w:val="027D2D3A"/>
    <w:rsid w:val="03644726"/>
    <w:rsid w:val="03E94B2B"/>
    <w:rsid w:val="048A4AE6"/>
    <w:rsid w:val="05461B09"/>
    <w:rsid w:val="0592672F"/>
    <w:rsid w:val="061E4D62"/>
    <w:rsid w:val="06231E4A"/>
    <w:rsid w:val="067F3525"/>
    <w:rsid w:val="079E35A7"/>
    <w:rsid w:val="07ED0240"/>
    <w:rsid w:val="08C6368D"/>
    <w:rsid w:val="0A105D8B"/>
    <w:rsid w:val="0A7211AD"/>
    <w:rsid w:val="0D4451B3"/>
    <w:rsid w:val="0F165B39"/>
    <w:rsid w:val="0FBA737B"/>
    <w:rsid w:val="10236261"/>
    <w:rsid w:val="102A2DEF"/>
    <w:rsid w:val="103E1D5B"/>
    <w:rsid w:val="103F6F4D"/>
    <w:rsid w:val="10C1473A"/>
    <w:rsid w:val="10D03A05"/>
    <w:rsid w:val="11122B2A"/>
    <w:rsid w:val="11A50797"/>
    <w:rsid w:val="12157028"/>
    <w:rsid w:val="137837D5"/>
    <w:rsid w:val="13801368"/>
    <w:rsid w:val="13F910D3"/>
    <w:rsid w:val="14667A3A"/>
    <w:rsid w:val="15990ACE"/>
    <w:rsid w:val="15C251DC"/>
    <w:rsid w:val="15F201B1"/>
    <w:rsid w:val="167D4906"/>
    <w:rsid w:val="17412155"/>
    <w:rsid w:val="17B423BF"/>
    <w:rsid w:val="18090EA0"/>
    <w:rsid w:val="183879D7"/>
    <w:rsid w:val="187622AE"/>
    <w:rsid w:val="197467ED"/>
    <w:rsid w:val="1C675157"/>
    <w:rsid w:val="1D06234F"/>
    <w:rsid w:val="1E4D585F"/>
    <w:rsid w:val="1EE241F9"/>
    <w:rsid w:val="1FA24E50"/>
    <w:rsid w:val="20617536"/>
    <w:rsid w:val="20995077"/>
    <w:rsid w:val="21871088"/>
    <w:rsid w:val="21A41C3A"/>
    <w:rsid w:val="2234120F"/>
    <w:rsid w:val="225E003A"/>
    <w:rsid w:val="22CF07A6"/>
    <w:rsid w:val="24553B88"/>
    <w:rsid w:val="24AD37F9"/>
    <w:rsid w:val="256816CC"/>
    <w:rsid w:val="25A51C0D"/>
    <w:rsid w:val="25D72E91"/>
    <w:rsid w:val="26160245"/>
    <w:rsid w:val="26CC31CF"/>
    <w:rsid w:val="26D838A0"/>
    <w:rsid w:val="275C0B8B"/>
    <w:rsid w:val="27CF06ED"/>
    <w:rsid w:val="283D15C2"/>
    <w:rsid w:val="293E611D"/>
    <w:rsid w:val="29F05C84"/>
    <w:rsid w:val="2A07545B"/>
    <w:rsid w:val="2ADF0904"/>
    <w:rsid w:val="2BBA2C73"/>
    <w:rsid w:val="2E1C290E"/>
    <w:rsid w:val="2E1E1CB1"/>
    <w:rsid w:val="2EE4717D"/>
    <w:rsid w:val="2F424AB7"/>
    <w:rsid w:val="303C7635"/>
    <w:rsid w:val="31321010"/>
    <w:rsid w:val="313703D4"/>
    <w:rsid w:val="31A57A34"/>
    <w:rsid w:val="31A71F97"/>
    <w:rsid w:val="31D23953"/>
    <w:rsid w:val="32357BE8"/>
    <w:rsid w:val="32393971"/>
    <w:rsid w:val="32E77BD8"/>
    <w:rsid w:val="33E10DBC"/>
    <w:rsid w:val="34022063"/>
    <w:rsid w:val="341E1E0B"/>
    <w:rsid w:val="34B54432"/>
    <w:rsid w:val="352D618E"/>
    <w:rsid w:val="354748F9"/>
    <w:rsid w:val="35F3768A"/>
    <w:rsid w:val="35FC399A"/>
    <w:rsid w:val="36953CEB"/>
    <w:rsid w:val="3727795D"/>
    <w:rsid w:val="37936580"/>
    <w:rsid w:val="394E3146"/>
    <w:rsid w:val="396471C4"/>
    <w:rsid w:val="39EE68D9"/>
    <w:rsid w:val="3A53599B"/>
    <w:rsid w:val="3A5B2B4D"/>
    <w:rsid w:val="3ADE7751"/>
    <w:rsid w:val="3BBF16F2"/>
    <w:rsid w:val="3CE17490"/>
    <w:rsid w:val="3CE952E6"/>
    <w:rsid w:val="3D1D2B74"/>
    <w:rsid w:val="3D2C2DB7"/>
    <w:rsid w:val="3D6F22FC"/>
    <w:rsid w:val="3D756CF2"/>
    <w:rsid w:val="3D90017F"/>
    <w:rsid w:val="3E5F1361"/>
    <w:rsid w:val="42164036"/>
    <w:rsid w:val="43557943"/>
    <w:rsid w:val="43F63E0D"/>
    <w:rsid w:val="455235D7"/>
    <w:rsid w:val="4568583C"/>
    <w:rsid w:val="45717F01"/>
    <w:rsid w:val="45AC4643"/>
    <w:rsid w:val="461D5F89"/>
    <w:rsid w:val="468B1243"/>
    <w:rsid w:val="47335CBB"/>
    <w:rsid w:val="47AA6111"/>
    <w:rsid w:val="48A73C3A"/>
    <w:rsid w:val="49061A89"/>
    <w:rsid w:val="492B6619"/>
    <w:rsid w:val="4A406F51"/>
    <w:rsid w:val="4AA46683"/>
    <w:rsid w:val="4CED164A"/>
    <w:rsid w:val="4D952F7C"/>
    <w:rsid w:val="4E5A52AA"/>
    <w:rsid w:val="4F02042E"/>
    <w:rsid w:val="4F304531"/>
    <w:rsid w:val="4F31425D"/>
    <w:rsid w:val="50016EA8"/>
    <w:rsid w:val="506640F7"/>
    <w:rsid w:val="50727378"/>
    <w:rsid w:val="507735DD"/>
    <w:rsid w:val="50C92B17"/>
    <w:rsid w:val="512E5FE6"/>
    <w:rsid w:val="52C8312A"/>
    <w:rsid w:val="52FD19F2"/>
    <w:rsid w:val="530D54A1"/>
    <w:rsid w:val="53615A44"/>
    <w:rsid w:val="53DF562A"/>
    <w:rsid w:val="55675058"/>
    <w:rsid w:val="55E16072"/>
    <w:rsid w:val="55E97640"/>
    <w:rsid w:val="56B45759"/>
    <w:rsid w:val="56C02D1A"/>
    <w:rsid w:val="57CF0AB7"/>
    <w:rsid w:val="58E93DFA"/>
    <w:rsid w:val="59357C33"/>
    <w:rsid w:val="595B5AF2"/>
    <w:rsid w:val="59BF5DA1"/>
    <w:rsid w:val="59EB6DE9"/>
    <w:rsid w:val="5AB11A7B"/>
    <w:rsid w:val="5B7A0E37"/>
    <w:rsid w:val="5C94006A"/>
    <w:rsid w:val="5D9D7F09"/>
    <w:rsid w:val="5DD45079"/>
    <w:rsid w:val="5DD55301"/>
    <w:rsid w:val="5E145476"/>
    <w:rsid w:val="5F0279C4"/>
    <w:rsid w:val="5FB24F46"/>
    <w:rsid w:val="5FBA3DFB"/>
    <w:rsid w:val="5FC27235"/>
    <w:rsid w:val="600A4D82"/>
    <w:rsid w:val="620F54F9"/>
    <w:rsid w:val="62C46C97"/>
    <w:rsid w:val="62D44796"/>
    <w:rsid w:val="632F46C6"/>
    <w:rsid w:val="635E2BFF"/>
    <w:rsid w:val="644C3E99"/>
    <w:rsid w:val="64AD6C7A"/>
    <w:rsid w:val="64F066B3"/>
    <w:rsid w:val="655F16CC"/>
    <w:rsid w:val="66A335D7"/>
    <w:rsid w:val="67446DCC"/>
    <w:rsid w:val="67E91721"/>
    <w:rsid w:val="69DB150E"/>
    <w:rsid w:val="69E06B54"/>
    <w:rsid w:val="6BB70D17"/>
    <w:rsid w:val="6CC462B9"/>
    <w:rsid w:val="6CE85848"/>
    <w:rsid w:val="6D1E00BF"/>
    <w:rsid w:val="6E427DDD"/>
    <w:rsid w:val="6EA12D56"/>
    <w:rsid w:val="6FFF26AD"/>
    <w:rsid w:val="711A6DEF"/>
    <w:rsid w:val="71313811"/>
    <w:rsid w:val="723F35ED"/>
    <w:rsid w:val="72D74F98"/>
    <w:rsid w:val="734106B3"/>
    <w:rsid w:val="748A5AB1"/>
    <w:rsid w:val="74E4022B"/>
    <w:rsid w:val="750D082C"/>
    <w:rsid w:val="7559570E"/>
    <w:rsid w:val="761D5FB0"/>
    <w:rsid w:val="76294569"/>
    <w:rsid w:val="77CB499F"/>
    <w:rsid w:val="78252301"/>
    <w:rsid w:val="78CD4542"/>
    <w:rsid w:val="79742119"/>
    <w:rsid w:val="7A19107C"/>
    <w:rsid w:val="7A4D5B40"/>
    <w:rsid w:val="7A92582F"/>
    <w:rsid w:val="7B2C444A"/>
    <w:rsid w:val="7C01687E"/>
    <w:rsid w:val="7C3311E0"/>
    <w:rsid w:val="7C397AB5"/>
    <w:rsid w:val="7C8D11BA"/>
    <w:rsid w:val="7DBD2FDC"/>
    <w:rsid w:val="7DD46AD6"/>
    <w:rsid w:val="7E4731C0"/>
    <w:rsid w:val="7E6F077A"/>
    <w:rsid w:val="7E9150AE"/>
    <w:rsid w:val="7F243BE2"/>
    <w:rsid w:val="7F4F7382"/>
    <w:rsid w:val="7FEE1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/>
      <w:autoSpaceDE w:val="0"/>
      <w:autoSpaceDN w:val="0"/>
      <w:adjustRightInd w:val="0"/>
      <w:snapToGrid w:val="0"/>
      <w:spacing w:line="360" w:lineRule="auto"/>
      <w:ind w:firstLine="420" w:firstLineChars="200"/>
      <w:jc w:val="left"/>
      <w:textAlignment w:val="baseline"/>
    </w:pPr>
    <w:rPr>
      <w:rFonts w:ascii="Times New Roman" w:hAnsi="Times New Roman" w:eastAsia="宋体" w:cs="Times New Roman"/>
      <w:snapToGrid w:val="0"/>
      <w:color w:val="000000"/>
      <w:kern w:val="0"/>
      <w:sz w:val="28"/>
      <w:szCs w:val="24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Lines="0" w:beforeAutospacing="0" w:afterLines="0" w:afterAutospacing="0" w:line="360" w:lineRule="auto"/>
      <w:ind w:left="425" w:hanging="425" w:firstLineChars="0"/>
      <w:outlineLvl w:val="0"/>
    </w:pPr>
    <w:rPr>
      <w:rFonts w:ascii="Arial" w:hAnsi="Arial" w:eastAsia="黑体"/>
      <w:b/>
      <w:kern w:val="44"/>
      <w:sz w:val="36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numPr>
        <w:ilvl w:val="1"/>
        <w:numId w:val="1"/>
      </w:numPr>
      <w:spacing w:beforeLines="0" w:beforeAutospacing="0" w:afterLines="0" w:afterAutospacing="0" w:line="360" w:lineRule="auto"/>
      <w:ind w:left="850" w:hanging="453" w:firstLineChars="0"/>
      <w:outlineLvl w:val="1"/>
    </w:pPr>
    <w:rPr>
      <w:rFonts w:ascii="Arial" w:hAnsi="Arial" w:eastAsia="黑体"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numPr>
        <w:ilvl w:val="2"/>
        <w:numId w:val="1"/>
      </w:numPr>
      <w:spacing w:beforeLines="0" w:beforeAutospacing="0" w:afterLines="0" w:afterAutospacing="0" w:line="360" w:lineRule="auto"/>
      <w:ind w:left="1508" w:hanging="708" w:firstLineChars="0"/>
      <w:outlineLvl w:val="2"/>
    </w:pPr>
    <w:rPr>
      <w:b/>
      <w:sz w:val="30"/>
    </w:rPr>
  </w:style>
  <w:style w:type="paragraph" w:styleId="5">
    <w:name w:val="heading 4"/>
    <w:basedOn w:val="1"/>
    <w:next w:val="1"/>
    <w:link w:val="18"/>
    <w:unhideWhenUsed/>
    <w:qFormat/>
    <w:uiPriority w:val="0"/>
    <w:pPr>
      <w:keepNext/>
      <w:keepLines/>
      <w:numPr>
        <w:ilvl w:val="3"/>
        <w:numId w:val="1"/>
      </w:numPr>
      <w:spacing w:before="60" w:beforeLines="0" w:beforeAutospacing="0" w:after="60" w:afterLines="0" w:afterAutospacing="0" w:line="360" w:lineRule="auto"/>
      <w:ind w:left="2053" w:hanging="853" w:firstLineChars="0"/>
      <w:outlineLvl w:val="3"/>
    </w:pPr>
    <w:rPr>
      <w:rFonts w:ascii="Arial" w:hAnsi="Arial" w:eastAsia="黑体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2495" w:hanging="895" w:firstLineChars="0"/>
      <w:outlineLvl w:val="4"/>
    </w:pPr>
    <w:rPr>
      <w:b/>
      <w:sz w:val="28"/>
    </w:rPr>
  </w:style>
  <w:style w:type="character" w:default="1" w:styleId="15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caption"/>
    <w:basedOn w:val="1"/>
    <w:next w:val="1"/>
    <w:semiHidden/>
    <w:unhideWhenUsed/>
    <w:qFormat/>
    <w:uiPriority w:val="0"/>
    <w:rPr>
      <w:rFonts w:ascii="Arial" w:hAnsi="Arial" w:eastAsia="黑体"/>
      <w:sz w:val="20"/>
    </w:rPr>
  </w:style>
  <w:style w:type="paragraph" w:styleId="8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9">
    <w:name w:val="toc 3"/>
    <w:basedOn w:val="1"/>
    <w:next w:val="1"/>
    <w:qFormat/>
    <w:uiPriority w:val="0"/>
    <w:pPr>
      <w:ind w:left="840" w:leftChars="400"/>
    </w:p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2">
    <w:name w:val="toc 1"/>
    <w:basedOn w:val="1"/>
    <w:next w:val="1"/>
    <w:qFormat/>
    <w:uiPriority w:val="0"/>
  </w:style>
  <w:style w:type="paragraph" w:styleId="13">
    <w:name w:val="toc 2"/>
    <w:basedOn w:val="1"/>
    <w:next w:val="1"/>
    <w:qFormat/>
    <w:uiPriority w:val="0"/>
    <w:pPr>
      <w:ind w:left="420" w:leftChars="200"/>
    </w:pPr>
  </w:style>
  <w:style w:type="table" w:customStyle="1" w:styleId="1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7">
    <w:name w:val="Table Text"/>
    <w:basedOn w:val="1"/>
    <w:semiHidden/>
    <w:qFormat/>
    <w:uiPriority w:val="0"/>
    <w:rPr>
      <w:rFonts w:ascii="Times New Roman" w:hAnsi="Times New Roman" w:eastAsia="Times New Roman" w:cs="Times New Roman"/>
      <w:sz w:val="20"/>
      <w:szCs w:val="20"/>
      <w:lang w:val="en-US" w:eastAsia="en-US" w:bidi="ar-SA"/>
    </w:rPr>
  </w:style>
  <w:style w:type="character" w:customStyle="1" w:styleId="18">
    <w:name w:val="标题 4 Char"/>
    <w:link w:val="5"/>
    <w:qFormat/>
    <w:uiPriority w:val="0"/>
    <w:rPr>
      <w:rFonts w:ascii="Arial" w:hAnsi="Arial" w:eastAsia="黑体"/>
    </w:rPr>
  </w:style>
  <w:style w:type="character" w:customStyle="1" w:styleId="19">
    <w:name w:val="font91"/>
    <w:basedOn w:val="15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20">
    <w:name w:val="font101"/>
    <w:basedOn w:val="15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21">
    <w:name w:val="10"/>
    <w:basedOn w:val="15"/>
    <w:qFormat/>
    <w:uiPriority w:val="0"/>
    <w:rPr>
      <w:rFonts w:hint="default" w:ascii="Times New Roman" w:hAnsi="Times New Roman" w:cs="Times New Roman"/>
    </w:rPr>
  </w:style>
  <w:style w:type="character" w:customStyle="1" w:styleId="22">
    <w:name w:val="16"/>
    <w:basedOn w:val="15"/>
    <w:qFormat/>
    <w:uiPriority w:val="0"/>
    <w:rPr>
      <w:rFonts w:hint="eastAsia" w:ascii="仿宋" w:hAnsi="仿宋" w:eastAsia="仿宋" w:cs="仿宋"/>
      <w:color w:val="000000"/>
      <w:sz w:val="22"/>
      <w:szCs w:val="22"/>
    </w:rPr>
  </w:style>
  <w:style w:type="character" w:customStyle="1" w:styleId="23">
    <w:name w:val="15"/>
    <w:basedOn w:val="15"/>
    <w:qFormat/>
    <w:uiPriority w:val="0"/>
    <w:rPr>
      <w:rFonts w:hint="eastAsia" w:ascii="仿宋" w:hAnsi="仿宋" w:eastAsia="仿宋" w:cs="仿宋"/>
      <w:color w:val="000000"/>
      <w:sz w:val="22"/>
      <w:szCs w:val="22"/>
    </w:rPr>
  </w:style>
  <w:style w:type="character" w:customStyle="1" w:styleId="24">
    <w:name w:val="font51"/>
    <w:basedOn w:val="15"/>
    <w:qFormat/>
    <w:uiPriority w:val="0"/>
    <w:rPr>
      <w:rFonts w:ascii="仿宋" w:hAnsi="仿宋" w:eastAsia="仿宋" w:cs="仿宋"/>
      <w:b/>
      <w:bCs/>
      <w:color w:val="000000"/>
      <w:sz w:val="21"/>
      <w:szCs w:val="21"/>
      <w:u w:val="none"/>
    </w:rPr>
  </w:style>
  <w:style w:type="character" w:customStyle="1" w:styleId="25">
    <w:name w:val="font11"/>
    <w:basedOn w:val="15"/>
    <w:qFormat/>
    <w:uiPriority w:val="0"/>
    <w:rPr>
      <w:rFonts w:hint="default" w:ascii="Times New Roman" w:hAnsi="Times New Roman" w:cs="Times New Roman"/>
      <w:b/>
      <w:bCs/>
      <w:color w:val="000000"/>
      <w:sz w:val="21"/>
      <w:szCs w:val="21"/>
      <w:u w:val="none"/>
    </w:rPr>
  </w:style>
  <w:style w:type="character" w:customStyle="1" w:styleId="26">
    <w:name w:val="font61"/>
    <w:basedOn w:val="15"/>
    <w:qFormat/>
    <w:uiPriority w:val="0"/>
    <w:rPr>
      <w:rFonts w:hint="eastAsia" w:ascii="仿宋" w:hAnsi="仿宋" w:eastAsia="仿宋" w:cs="仿宋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102</Words>
  <Characters>239</Characters>
  <Lines>1</Lines>
  <Paragraphs>1</Paragraphs>
  <TotalTime>0</TotalTime>
  <ScaleCrop>false</ScaleCrop>
  <LinksUpToDate>false</LinksUpToDate>
  <CharactersWithSpaces>239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2025-04-23T05:20:00Z</dcterms:created>
  <dc:creator>garyloving</dc:creator>
  <cp:lastModifiedBy>SHUT UP！</cp:lastModifiedBy>
  <dcterms:modified xsi:type="dcterms:W3CDTF">2025-10-29T07:19:54Z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6ECCBAC0608649DDB46E732888D6AE58_13</vt:lpwstr>
  </property>
  <property fmtid="{D5CDD505-2E9C-101B-9397-08002B2CF9AE}" pid="4" name="KSOTemplateDocerSaveRecord">
    <vt:lpwstr>eyJoZGlkIjoiNTU5NTA2NjYzZTNhNThmMmY5NGJlYjcyNDQ3NzI2MTIiLCJ1c2VySWQiOiI5MTYzMTM3ODIifQ==</vt:lpwstr>
  </property>
</Properties>
</file>